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B1" w:rsidRDefault="00121BB1" w:rsidP="00121B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B1">
        <w:rPr>
          <w:rFonts w:ascii="Times New Roman" w:hAnsi="Times New Roman" w:cs="Times New Roman"/>
          <w:b/>
          <w:sz w:val="24"/>
          <w:szCs w:val="24"/>
        </w:rPr>
        <w:t xml:space="preserve">Последствия бездоговорного и </w:t>
      </w:r>
      <w:proofErr w:type="spellStart"/>
      <w:r w:rsidRPr="00121BB1">
        <w:rPr>
          <w:rFonts w:ascii="Times New Roman" w:hAnsi="Times New Roman" w:cs="Times New Roman"/>
          <w:b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b/>
          <w:sz w:val="24"/>
          <w:szCs w:val="24"/>
        </w:rPr>
        <w:t xml:space="preserve"> потребления электрической энергии</w:t>
      </w:r>
    </w:p>
    <w:p w:rsidR="00121BB1" w:rsidRPr="00121BB1" w:rsidRDefault="00121BB1" w:rsidP="00121B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Факт бездоговорного и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 выявляется при проверках электроустановок потребителей, присоединенных к 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электросетевому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хозяйству сетевых организаций и электроустановкам иных владельцев сетей, а также в связи с введением полного ограничения режима потребления электрической энергии.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BB1">
        <w:rPr>
          <w:rFonts w:ascii="Times New Roman" w:hAnsi="Times New Roman" w:cs="Times New Roman"/>
          <w:sz w:val="24"/>
          <w:szCs w:val="24"/>
        </w:rPr>
        <w:t>«Бездоговорное потребление электрической энергии» — самовольное подключение энергопринимающих устройств к объектам электросетевого хозяйства и (или) потребление электрической энергии в отсутствие заключенного в установленном порядке договора, обеспечивающего продажу электрической энергии (мощности) на розничных рынках, кроме случаев потребления электрической энергии в отсутствие такого договора в течение 2 месяцев с даты, установленной для принятия гарантирующим поставщиком на обслуживание потребителей, а также потребление электрической энергии</w:t>
      </w:r>
      <w:proofErr w:type="gramEnd"/>
      <w:r w:rsidRPr="00121BB1">
        <w:rPr>
          <w:rFonts w:ascii="Times New Roman" w:hAnsi="Times New Roman" w:cs="Times New Roman"/>
          <w:sz w:val="24"/>
          <w:szCs w:val="24"/>
        </w:rPr>
        <w:t xml:space="preserve"> в период приостановления поставки электрической энергии по договору, обеспечивающему продажу электрической энергии (мощности) на розничных рынках, в связи с введением полного ограничения режима потребления электрической энергии.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B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Безучетное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потребление» — потребление электрической энергии с нарушением установленного договором энергоснабжения (купли-продажи (поставки) электрической энергии (мощности), договором оказания услуг по передаче электрической энергии)  порядка учета электрической энергии со стороны потребителя (покупателя), выразившимся во вмешательстве в работу прибора учета (системы учета), обязанность по обеспечению целостности и сохранности которого (которой) возложена на потребителя (покупателя), в том числе в нарушении (повреждении) пломб и (или</w:t>
      </w:r>
      <w:proofErr w:type="gramEnd"/>
      <w:r w:rsidRPr="00121BB1">
        <w:rPr>
          <w:rFonts w:ascii="Times New Roman" w:hAnsi="Times New Roman" w:cs="Times New Roman"/>
          <w:sz w:val="24"/>
          <w:szCs w:val="24"/>
        </w:rPr>
        <w:t>) знаков визуального контроля, нанесенных на прибор учета (систему учета), в несоблюдении установленных договором сроков извещения об утрате (неисправности) прибора учета (системы учета), а также в совершении потребителем (покупателем) иных действий (бездействий), которые привели к искажению данных об объеме потребления электрической энергии (мощности).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По факту выявленного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электрической энергии сетевой организацией составляется акт о неучтенном потреблении электрической энергии.</w:t>
      </w:r>
    </w:p>
    <w:p w:rsidR="00121BB1" w:rsidRPr="00121BB1" w:rsidRDefault="00121BB1" w:rsidP="00121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При составлении акта о неучтенном потреблении электрической энергии должен присутствовать потребитель, осуществляющий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безучетное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потребление.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Акт о неучтенном потреблении электрической энергии может быть составлен в отсутствие лица, осуществляющего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безучетное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или бездоговорное потребление электрической энергии, при этом составляющее акт лицо прикладывает к акту доказательства надлежащего уведомления потребителя о дате и времени составления акта. В этом случае акт составляется в присутствии 2 незаинтересованных лиц или с использованием средств фотосъемки и (или) видеозаписи, при этом материалы фотосъемки, видеозаписи подлежат хранению и передаются вместе с актом о неучтенном потреблении.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Отказ лица, осуществляющего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безучетное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или бездоговорное потребление электрической энергии, от подписания составленного акта о неучтенном потреблении электрической энергии, а также его отказ присутствовать при составлении акта должен быть зафиксирован с указанием причин такого отказа в акте о неучтенном потреблении электрической энергии.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 определяется с применением расчетного способа, с использованием данных о максимальной мощности или, в отсутствии данных, по величине допустимой длительной токовой нагрузки соответствующего вводного провода (кабеля).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BB1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 (мощности) определяется с даты предыдущей контрольной проверки прибора учета (в случае если такая проверка не была проведена в запланированные сроки, то определяется с даты, не позднее которой она должна была быть проведена) до даты выявления факта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 (мощности) и составления акта о неучтенном потреблении электрической энергии.</w:t>
      </w:r>
      <w:proofErr w:type="gramEnd"/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BB1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121BB1">
        <w:rPr>
          <w:rFonts w:ascii="Times New Roman" w:hAnsi="Times New Roman" w:cs="Times New Roman"/>
          <w:sz w:val="24"/>
          <w:szCs w:val="24"/>
        </w:rPr>
        <w:t xml:space="preserve"> акта о неучтенном потреблении электрической энергии объем потребления электрической энергии (мощности) определяется вышеуказанным расчетным способом.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Стоимость электрической энергии в объеме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 включается гарантирующим поставщиком  в выставляемый потребителю счет на оплату стоимости электрической энергии (мощности), приобретенной по договору, за тот расчетный период, в котором был выявлен факт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 и составлен акт о неучтенном потреблении электрической энергии. Указанный счет также должен содержать расчет объема и стоимости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 xml:space="preserve"> потребления.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lastRenderedPageBreak/>
        <w:t>Потребитель  обязан оплатить указанный счет в срок, определенный в договоре, обеспечивающем продажу электрической энергии (мощности).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>Объем бездоговорного потребления электрической энергии определяется расчетным способом, по величине допустимой длительной токовой нагрузки соответствующего вводного провода (кабеля), за период времени, в течение которого осуществлялось бездоговорное потребление электрической энергии, но не более чем за 1 год, с учетом особенностей, предусмотренных п. 196 Основных положений.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Сетевая организация оформляет счет для оплаты стоимости электрической энергии в объеме бездоговорного потребления, который должен содержать расчет стоимости бездоговорного потребления и направляет его лицу, осуществившему бездоговорное потребление способом, позволяющим подтвердить факт получения, вместе </w:t>
      </w:r>
      <w:proofErr w:type="spellStart"/>
      <w:r w:rsidRPr="00121BB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21BB1">
        <w:rPr>
          <w:rFonts w:ascii="Times New Roman" w:hAnsi="Times New Roman" w:cs="Times New Roman"/>
          <w:sz w:val="24"/>
          <w:szCs w:val="24"/>
        </w:rPr>
        <w:t> актом о неучтенном потреблении электрической энергии.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>Лицо, осуществившее бездоговорное потребление, обязано оплатить счет для оплаты стоимости электрической энергии в объеме бездоговорного потребления в течение 10 дней со дня получения счета.</w:t>
      </w:r>
    </w:p>
    <w:p w:rsidR="00121BB1" w:rsidRPr="00121BB1" w:rsidRDefault="00121BB1" w:rsidP="00121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>При отказе лица, осуществившего бездоговорное потребление, от оплаты указанного счета стоимость электрической энергии в объеме бездоговорного потребления взыскивается с такого лица сетевой организацией в порядке взыскания неосновательного обогащения на основании акта о неучтенном потреблении электрической энергии и счета для оплаты стоимости электрической энергии в объеме бездоговорного потребления.</w:t>
      </w:r>
    </w:p>
    <w:p w:rsidR="00121BB1" w:rsidRPr="00121BB1" w:rsidRDefault="00121BB1" w:rsidP="00121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B1">
        <w:rPr>
          <w:rFonts w:ascii="Times New Roman" w:hAnsi="Times New Roman" w:cs="Times New Roman"/>
          <w:sz w:val="24"/>
          <w:szCs w:val="24"/>
        </w:rPr>
        <w:t xml:space="preserve">Иной владелец объектов электросетевого хозяйства, к которым непосредственно присоединены энергопринимающие устройства (объекты электросетевого хозяйства) лица, осуществляющего бездоговорное потребление электрической энергии, при выявлении бездоговорного потребления составляет акт о неучтенном потреблении электрической энергии и осуществляет расчет и взыскание стоимости бездоговорного потребления в порядке, аналогичном </w:t>
      </w:r>
      <w:proofErr w:type="gramStart"/>
      <w:r w:rsidRPr="00121BB1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Pr="00121BB1">
        <w:rPr>
          <w:rFonts w:ascii="Times New Roman" w:hAnsi="Times New Roman" w:cs="Times New Roman"/>
          <w:sz w:val="24"/>
          <w:szCs w:val="24"/>
        </w:rPr>
        <w:t xml:space="preserve"> настоящим документом для сетевой организации.</w:t>
      </w:r>
    </w:p>
    <w:p w:rsidR="00436FCA" w:rsidRPr="00121BB1" w:rsidRDefault="00121BB1" w:rsidP="00121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36FCA" w:rsidRPr="00121BB1" w:rsidSect="00121BB1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1BB1"/>
    <w:rsid w:val="00034D2F"/>
    <w:rsid w:val="00121BB1"/>
    <w:rsid w:val="005B27E5"/>
    <w:rsid w:val="00815A3C"/>
    <w:rsid w:val="00855C37"/>
    <w:rsid w:val="00A55C22"/>
    <w:rsid w:val="00C027CC"/>
    <w:rsid w:val="00CE4A81"/>
    <w:rsid w:val="00DC65A6"/>
    <w:rsid w:val="00DF0B55"/>
    <w:rsid w:val="00DF4B23"/>
    <w:rsid w:val="00E10903"/>
    <w:rsid w:val="00EB73CA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B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2023-10-10T05:26:00Z</dcterms:created>
  <dcterms:modified xsi:type="dcterms:W3CDTF">2023-10-10T05:28:00Z</dcterms:modified>
</cp:coreProperties>
</file>